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13856" w:type="dxa"/>
        <w:tblLook w:val="04A0" w:firstRow="1" w:lastRow="0" w:firstColumn="1" w:lastColumn="0" w:noHBand="0" w:noVBand="1"/>
      </w:tblPr>
      <w:tblGrid>
        <w:gridCol w:w="5382"/>
        <w:gridCol w:w="5812"/>
        <w:gridCol w:w="2662"/>
      </w:tblGrid>
      <w:tr w:rsidR="00512E96" w:rsidRPr="00CD6398" w:rsidTr="00033F79">
        <w:tc>
          <w:tcPr>
            <w:tcW w:w="13856" w:type="dxa"/>
            <w:gridSpan w:val="3"/>
            <w:shd w:val="clear" w:color="auto" w:fill="C2D69B"/>
          </w:tcPr>
          <w:p w:rsidR="00512E96" w:rsidRPr="00CD6398" w:rsidRDefault="00512E96" w:rsidP="00033F79">
            <w:pPr>
              <w:spacing w:line="36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CD6398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ПРИНЦИП 4.</w:t>
            </w:r>
            <w:r w:rsidRPr="00CD6398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</w:t>
            </w:r>
            <w:r w:rsidRPr="00CD639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ОТКРИТОСТ И ПРОЗРАЧНОСТ</w:t>
            </w:r>
          </w:p>
        </w:tc>
      </w:tr>
      <w:tr w:rsidR="00ED5A4C" w:rsidRPr="00CD6398" w:rsidTr="00BF3EE8">
        <w:tc>
          <w:tcPr>
            <w:tcW w:w="11194" w:type="dxa"/>
            <w:gridSpan w:val="2"/>
            <w:shd w:val="clear" w:color="auto" w:fill="FFFFFF"/>
          </w:tcPr>
          <w:p w:rsidR="00ED5A4C" w:rsidRPr="00CD6398" w:rsidRDefault="00ED5A4C" w:rsidP="00ED5A4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CD6398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Коментар/ бележки</w:t>
            </w:r>
          </w:p>
        </w:tc>
        <w:tc>
          <w:tcPr>
            <w:tcW w:w="2662" w:type="dxa"/>
            <w:shd w:val="clear" w:color="auto" w:fill="FFFFFF"/>
          </w:tcPr>
          <w:p w:rsidR="00ED5A4C" w:rsidRPr="00CD6398" w:rsidRDefault="00ED5A4C" w:rsidP="00ED5A4C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CD6398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Мнение </w:t>
            </w:r>
          </w:p>
          <w:p w:rsidR="00ED5A4C" w:rsidRPr="00CD6398" w:rsidRDefault="00ED5A4C" w:rsidP="00ED5A4C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bg-BG"/>
              </w:rPr>
            </w:pPr>
          </w:p>
        </w:tc>
      </w:tr>
      <w:tr w:rsidR="00512E96" w:rsidRPr="00CD6398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512E96" w:rsidRPr="00CD6398" w:rsidRDefault="00512E96" w:rsidP="00033F79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CD6398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ДЕЙНОСТ 1. Решенията се взимат и изпълняват в съответствие с правила и нормативна уредба.</w:t>
            </w:r>
          </w:p>
        </w:tc>
      </w:tr>
      <w:tr w:rsidR="00512E96" w:rsidRPr="00CD6398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512E96" w:rsidRPr="00CD6398" w:rsidRDefault="00512E96" w:rsidP="00033F79">
            <w:pPr>
              <w:spacing w:line="360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bg-BG"/>
              </w:rPr>
            </w:pPr>
            <w:r w:rsidRPr="00CD6398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1.</w:t>
            </w:r>
            <w:r w:rsidRPr="00CD6398">
              <w:rPr>
                <w:rFonts w:ascii="Times New Roman" w:eastAsia="Calibri" w:hAnsi="Times New Roman" w:cs="Times New Roman"/>
                <w:iCs/>
                <w:noProof/>
                <w:sz w:val="20"/>
                <w:szCs w:val="20"/>
                <w:lang w:val="bg-BG" w:eastAsia="bg-BG"/>
              </w:rPr>
              <w:t xml:space="preserve"> </w:t>
            </w:r>
            <w:r w:rsidRPr="00CD6398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Общината има ясна и добре разбираема нормативна уредба, която е широко оповестена. Тя включва схема за делегиране на правомощия при вземането на решения, определяща кой е отговорен за вземането на всяко решение, начина на вземане, изпълнение и оповестяване на решенията.</w:t>
            </w:r>
          </w:p>
        </w:tc>
      </w:tr>
      <w:tr w:rsidR="00ED5A4C" w:rsidRPr="00CD6398" w:rsidTr="0098248A">
        <w:tc>
          <w:tcPr>
            <w:tcW w:w="11194" w:type="dxa"/>
            <w:gridSpan w:val="2"/>
          </w:tcPr>
          <w:p w:rsidR="00ED5A4C" w:rsidRPr="00CD6398" w:rsidRDefault="00FA45A8" w:rsidP="00033F79">
            <w:pP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CD6398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В устройствен правилник са уредени организацията, редът и задълженията на администрацията. Всички нормативни документи са достъпни за гражданите</w:t>
            </w:r>
            <w:r w:rsidR="00AA2C79" w:rsidRPr="00CD6398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.</w:t>
            </w:r>
          </w:p>
        </w:tc>
        <w:tc>
          <w:tcPr>
            <w:tcW w:w="2662" w:type="dxa"/>
          </w:tcPr>
          <w:p w:rsidR="00ED5A4C" w:rsidRPr="00CD6398" w:rsidRDefault="009418CC" w:rsidP="00033F79">
            <w:pP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Положително</w:t>
            </w:r>
            <w:proofErr w:type="spellEnd"/>
          </w:p>
        </w:tc>
      </w:tr>
      <w:tr w:rsidR="00512E96" w:rsidRPr="00CD6398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512E96" w:rsidRPr="00CD6398" w:rsidRDefault="00512E96" w:rsidP="00033F79">
            <w:pPr>
              <w:spacing w:line="360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bg-BG"/>
              </w:rPr>
            </w:pPr>
            <w:r w:rsidRPr="00CD6398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2. Общината взема и прилага решения по начин, който е открит, прозрачен, отговорен и навременен, в съответствие с правила и регулации, и който съответства на международните стандарти за добри практики.</w:t>
            </w:r>
          </w:p>
        </w:tc>
      </w:tr>
      <w:tr w:rsidR="00ED5A4C" w:rsidRPr="00CD6398" w:rsidTr="00EB6009">
        <w:tc>
          <w:tcPr>
            <w:tcW w:w="11194" w:type="dxa"/>
            <w:gridSpan w:val="2"/>
          </w:tcPr>
          <w:p w:rsidR="00ED5A4C" w:rsidRDefault="00AA2C79" w:rsidP="00AA2C79">
            <w:pP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CD6398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Общински съвет има одобрен правилник за дейността си. Тази на администрацията се регулира основно чрез СФУК. Профилът на купувача показва прозрачност в избора.</w:t>
            </w:r>
          </w:p>
          <w:p w:rsidR="009418CC" w:rsidRPr="00CD6398" w:rsidRDefault="009418CC" w:rsidP="00AA2C79">
            <w:pP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CD6398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Да се обърне внимание на качеството на сканирани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те на сайта</w:t>
            </w:r>
            <w:r w:rsidRPr="00CD6398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документи. Има някои </w:t>
            </w:r>
            <w:proofErr w:type="spellStart"/>
            <w:r w:rsidRPr="00CD6398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трудночетими</w:t>
            </w:r>
            <w:proofErr w:type="spellEnd"/>
            <w:r w:rsidRPr="00CD6398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. Не са публикувани отчети за работата на общински съвет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от</w:t>
            </w:r>
            <w:r w:rsidRPr="00CD6398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2017 г.</w:t>
            </w:r>
            <w:bookmarkStart w:id="0" w:name="_GoBack"/>
            <w:bookmarkEnd w:id="0"/>
          </w:p>
        </w:tc>
        <w:tc>
          <w:tcPr>
            <w:tcW w:w="2662" w:type="dxa"/>
          </w:tcPr>
          <w:p w:rsidR="009418CC" w:rsidRDefault="009418CC" w:rsidP="00521359">
            <w:pP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Положително</w:t>
            </w:r>
            <w:proofErr w:type="spellEnd"/>
          </w:p>
          <w:p w:rsidR="00ED5A4C" w:rsidRPr="00CD6398" w:rsidRDefault="00ED5A4C" w:rsidP="00521359">
            <w:pP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</w:p>
        </w:tc>
      </w:tr>
      <w:tr w:rsidR="00512E96" w:rsidRPr="00CD6398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512E96" w:rsidRPr="00CD6398" w:rsidRDefault="00512E96" w:rsidP="00033F79">
            <w:pPr>
              <w:spacing w:line="360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bg-BG"/>
              </w:rPr>
            </w:pPr>
            <w:r w:rsidRPr="00CD6398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Индикатор 3. </w:t>
            </w:r>
            <w:r w:rsidRPr="00CD639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bg-BG"/>
              </w:rPr>
              <w:t>Налице е процедура за обжалване на решенията, която е широко достъпна и разбираема.</w:t>
            </w:r>
          </w:p>
        </w:tc>
      </w:tr>
      <w:tr w:rsidR="00ED5A4C" w:rsidRPr="00CD6398" w:rsidTr="00086119">
        <w:tc>
          <w:tcPr>
            <w:tcW w:w="11194" w:type="dxa"/>
            <w:gridSpan w:val="2"/>
          </w:tcPr>
          <w:p w:rsidR="00ED5A4C" w:rsidRPr="00CD6398" w:rsidRDefault="00AA2C79" w:rsidP="00AA2C79">
            <w:pP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CD6398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Освен налична процедура общината публикува всички обжалвани актове.</w:t>
            </w:r>
          </w:p>
        </w:tc>
        <w:tc>
          <w:tcPr>
            <w:tcW w:w="2662" w:type="dxa"/>
          </w:tcPr>
          <w:p w:rsidR="00ED5A4C" w:rsidRPr="00CD6398" w:rsidRDefault="009418CC" w:rsidP="00033F79">
            <w:pP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Положително</w:t>
            </w:r>
            <w:proofErr w:type="spellEnd"/>
          </w:p>
        </w:tc>
      </w:tr>
      <w:tr w:rsidR="00512E96" w:rsidRPr="00CD6398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512E96" w:rsidRPr="00CD6398" w:rsidRDefault="00512E96" w:rsidP="00033F79">
            <w:pPr>
              <w:spacing w:line="360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bg-BG"/>
              </w:rPr>
            </w:pPr>
            <w:r w:rsidRPr="00CD6398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Индикатор 4. В съответствие с изискванията на закона, опозицията в </w:t>
            </w:r>
            <w:proofErr w:type="spellStart"/>
            <w:r w:rsidRPr="00CD6398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ОбС</w:t>
            </w:r>
            <w:proofErr w:type="spellEnd"/>
            <w:r w:rsidRPr="00CD6398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 внася предложения и запитвания, инициира провеждането на заседания и свикване на анкетни комисии по определени теми, и е представена в структурите на съвета.</w:t>
            </w:r>
          </w:p>
        </w:tc>
      </w:tr>
      <w:tr w:rsidR="00ED5A4C" w:rsidRPr="00CD6398" w:rsidTr="002528EF">
        <w:tc>
          <w:tcPr>
            <w:tcW w:w="11194" w:type="dxa"/>
            <w:gridSpan w:val="2"/>
          </w:tcPr>
          <w:p w:rsidR="00ED5A4C" w:rsidRPr="00CD6398" w:rsidRDefault="00F15363" w:rsidP="00033F79">
            <w:pP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CD6398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Общински съвет е представен от две политически сили. </w:t>
            </w:r>
            <w:proofErr w:type="spellStart"/>
            <w:r w:rsidRPr="00CD6398">
              <w:rPr>
                <w:rFonts w:ascii="Times New Roman" w:hAnsi="Times New Roman" w:cs="Times New Roman"/>
                <w:sz w:val="20"/>
                <w:szCs w:val="20"/>
              </w:rPr>
              <w:t>При</w:t>
            </w:r>
            <w:proofErr w:type="spellEnd"/>
            <w:r w:rsidRPr="00CD639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D6398">
              <w:rPr>
                <w:rFonts w:ascii="Times New Roman" w:hAnsi="Times New Roman" w:cs="Times New Roman"/>
                <w:sz w:val="20"/>
                <w:szCs w:val="20"/>
              </w:rPr>
              <w:t>провеждане</w:t>
            </w:r>
            <w:proofErr w:type="spellEnd"/>
            <w:r w:rsidRPr="00CD6398">
              <w:rPr>
                <w:rFonts w:ascii="Times New Roman" w:hAnsi="Times New Roman" w:cs="Times New Roman"/>
                <w:sz w:val="20"/>
                <w:szCs w:val="20"/>
              </w:rPr>
              <w:t xml:space="preserve"> на </w:t>
            </w:r>
            <w:proofErr w:type="spellStart"/>
            <w:r w:rsidRPr="00CD6398">
              <w:rPr>
                <w:rFonts w:ascii="Times New Roman" w:hAnsi="Times New Roman" w:cs="Times New Roman"/>
                <w:sz w:val="20"/>
                <w:szCs w:val="20"/>
              </w:rPr>
              <w:t>заседания</w:t>
            </w:r>
            <w:proofErr w:type="spellEnd"/>
            <w:r w:rsidRPr="00CD6398">
              <w:rPr>
                <w:rFonts w:ascii="Times New Roman" w:hAnsi="Times New Roman" w:cs="Times New Roman"/>
                <w:sz w:val="20"/>
                <w:szCs w:val="20"/>
              </w:rPr>
              <w:t xml:space="preserve"> на ПК и </w:t>
            </w:r>
            <w:proofErr w:type="spellStart"/>
            <w:r w:rsidRPr="00CD6398">
              <w:rPr>
                <w:rFonts w:ascii="Times New Roman" w:hAnsi="Times New Roman" w:cs="Times New Roman"/>
                <w:sz w:val="20"/>
                <w:szCs w:val="20"/>
              </w:rPr>
              <w:t>сесии</w:t>
            </w:r>
            <w:proofErr w:type="spellEnd"/>
            <w:r w:rsidRPr="00CD6398">
              <w:rPr>
                <w:rFonts w:ascii="Times New Roman" w:hAnsi="Times New Roman" w:cs="Times New Roman"/>
                <w:sz w:val="20"/>
                <w:szCs w:val="20"/>
              </w:rPr>
              <w:t xml:space="preserve"> на </w:t>
            </w:r>
            <w:proofErr w:type="spellStart"/>
            <w:r w:rsidRPr="00CD6398">
              <w:rPr>
                <w:rFonts w:ascii="Times New Roman" w:hAnsi="Times New Roman" w:cs="Times New Roman"/>
                <w:sz w:val="20"/>
                <w:szCs w:val="20"/>
              </w:rPr>
              <w:t>Общински</w:t>
            </w:r>
            <w:proofErr w:type="spellEnd"/>
            <w:r w:rsidRPr="00CD639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D6398">
              <w:rPr>
                <w:rFonts w:ascii="Times New Roman" w:hAnsi="Times New Roman" w:cs="Times New Roman"/>
                <w:sz w:val="20"/>
                <w:szCs w:val="20"/>
              </w:rPr>
              <w:t>съвет</w:t>
            </w:r>
            <w:proofErr w:type="spellEnd"/>
            <w:r w:rsidRPr="00CD6398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,</w:t>
            </w:r>
            <w:r w:rsidRPr="00CD639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D6398">
              <w:rPr>
                <w:rFonts w:ascii="Times New Roman" w:hAnsi="Times New Roman" w:cs="Times New Roman"/>
                <w:sz w:val="20"/>
                <w:szCs w:val="20"/>
              </w:rPr>
              <w:t>всеки</w:t>
            </w:r>
            <w:proofErr w:type="spellEnd"/>
            <w:r w:rsidRPr="00CD639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D6398">
              <w:rPr>
                <w:rFonts w:ascii="Times New Roman" w:hAnsi="Times New Roman" w:cs="Times New Roman"/>
                <w:sz w:val="20"/>
                <w:szCs w:val="20"/>
              </w:rPr>
              <w:t>общински</w:t>
            </w:r>
            <w:proofErr w:type="spellEnd"/>
            <w:r w:rsidRPr="00CD639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D6398">
              <w:rPr>
                <w:rFonts w:ascii="Times New Roman" w:hAnsi="Times New Roman" w:cs="Times New Roman"/>
                <w:sz w:val="20"/>
                <w:szCs w:val="20"/>
              </w:rPr>
              <w:t>съветник</w:t>
            </w:r>
            <w:proofErr w:type="spellEnd"/>
            <w:r w:rsidRPr="00CD639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D6398">
              <w:rPr>
                <w:rFonts w:ascii="Times New Roman" w:hAnsi="Times New Roman" w:cs="Times New Roman"/>
                <w:sz w:val="20"/>
                <w:szCs w:val="20"/>
              </w:rPr>
              <w:t>има</w:t>
            </w:r>
            <w:proofErr w:type="spellEnd"/>
            <w:r w:rsidRPr="00CD639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D6398">
              <w:rPr>
                <w:rFonts w:ascii="Times New Roman" w:hAnsi="Times New Roman" w:cs="Times New Roman"/>
                <w:sz w:val="20"/>
                <w:szCs w:val="20"/>
              </w:rPr>
              <w:t>право</w:t>
            </w:r>
            <w:proofErr w:type="spellEnd"/>
            <w:r w:rsidRPr="00CD639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D6398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  <w:proofErr w:type="spellEnd"/>
            <w:r w:rsidRPr="00CD639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D6398">
              <w:rPr>
                <w:rFonts w:ascii="Times New Roman" w:hAnsi="Times New Roman" w:cs="Times New Roman"/>
                <w:sz w:val="20"/>
                <w:szCs w:val="20"/>
              </w:rPr>
              <w:t>изкаже</w:t>
            </w:r>
            <w:proofErr w:type="spellEnd"/>
            <w:r w:rsidRPr="00CD639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D6398">
              <w:rPr>
                <w:rFonts w:ascii="Times New Roman" w:hAnsi="Times New Roman" w:cs="Times New Roman"/>
                <w:sz w:val="20"/>
                <w:szCs w:val="20"/>
              </w:rPr>
              <w:t>своето</w:t>
            </w:r>
            <w:proofErr w:type="spellEnd"/>
            <w:r w:rsidRPr="00CD639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D6398">
              <w:rPr>
                <w:rFonts w:ascii="Times New Roman" w:hAnsi="Times New Roman" w:cs="Times New Roman"/>
                <w:sz w:val="20"/>
                <w:szCs w:val="20"/>
              </w:rPr>
              <w:t>мнение</w:t>
            </w:r>
            <w:proofErr w:type="spellEnd"/>
            <w:r w:rsidRPr="00CD6398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CD6398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  <w:proofErr w:type="spellEnd"/>
            <w:r w:rsidRPr="00CD639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D6398">
              <w:rPr>
                <w:rFonts w:ascii="Times New Roman" w:hAnsi="Times New Roman" w:cs="Times New Roman"/>
                <w:sz w:val="20"/>
                <w:szCs w:val="20"/>
              </w:rPr>
              <w:t>прави</w:t>
            </w:r>
            <w:proofErr w:type="spellEnd"/>
            <w:r w:rsidRPr="00CD639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D6398">
              <w:rPr>
                <w:rFonts w:ascii="Times New Roman" w:hAnsi="Times New Roman" w:cs="Times New Roman"/>
                <w:sz w:val="20"/>
                <w:szCs w:val="20"/>
              </w:rPr>
              <w:t>запитвания</w:t>
            </w:r>
            <w:proofErr w:type="spellEnd"/>
            <w:r w:rsidRPr="00CD6398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CD6398">
              <w:rPr>
                <w:rFonts w:ascii="Times New Roman" w:hAnsi="Times New Roman" w:cs="Times New Roman"/>
                <w:sz w:val="20"/>
                <w:szCs w:val="20"/>
              </w:rPr>
              <w:t>предложения</w:t>
            </w:r>
            <w:proofErr w:type="spellEnd"/>
            <w:r w:rsidR="00CD6398" w:rsidRPr="00CD6398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.</w:t>
            </w:r>
          </w:p>
        </w:tc>
        <w:tc>
          <w:tcPr>
            <w:tcW w:w="2662" w:type="dxa"/>
          </w:tcPr>
          <w:p w:rsidR="00ED5A4C" w:rsidRPr="00CD6398" w:rsidRDefault="009418CC" w:rsidP="00033F79">
            <w:pP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Положително</w:t>
            </w:r>
            <w:proofErr w:type="spellEnd"/>
          </w:p>
        </w:tc>
      </w:tr>
      <w:tr w:rsidR="00512E96" w:rsidRPr="00CD6398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512E96" w:rsidRPr="00CD6398" w:rsidRDefault="00512E96" w:rsidP="00033F79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CD6398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ДЕЙНОСТ 2.</w:t>
            </w:r>
            <w:r w:rsidRPr="00CD6398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bg-BG"/>
              </w:rPr>
              <w:t xml:space="preserve"> </w:t>
            </w:r>
            <w:r w:rsidRPr="00CD6398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Съществува публичен достъп до цялата информация, която не е класифицирана по ясно определени причини и по ред, определен съгласно закона (например - защита на личните данни или гарантиране на справедливо провеждане на процедури по обществени поръчки).</w:t>
            </w:r>
          </w:p>
        </w:tc>
      </w:tr>
      <w:tr w:rsidR="00512E96" w:rsidRPr="00CD6398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512E96" w:rsidRPr="00CD6398" w:rsidRDefault="00512E96" w:rsidP="00033F79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CD6398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 xml:space="preserve">Индикатор 5. </w:t>
            </w:r>
            <w:r w:rsidRPr="00CD6398"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  <w:lang w:val="bg-BG"/>
              </w:rPr>
              <w:t>Общината гарантира редовните и лесни контакти на гражданите с изборните представители.</w:t>
            </w:r>
          </w:p>
        </w:tc>
      </w:tr>
      <w:tr w:rsidR="00ED5A4C" w:rsidRPr="00CD6398" w:rsidTr="00535BCE">
        <w:tc>
          <w:tcPr>
            <w:tcW w:w="11194" w:type="dxa"/>
            <w:gridSpan w:val="2"/>
            <w:shd w:val="clear" w:color="auto" w:fill="FFFFFF"/>
          </w:tcPr>
          <w:p w:rsidR="00ED5A4C" w:rsidRPr="00CD6398" w:rsidRDefault="00E46727" w:rsidP="00361B03">
            <w:pPr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</w:pPr>
            <w:proofErr w:type="spellStart"/>
            <w:r w:rsidRPr="00CD6398">
              <w:rPr>
                <w:rFonts w:ascii="Times New Roman" w:hAnsi="Times New Roman" w:cs="Times New Roman"/>
                <w:sz w:val="20"/>
                <w:szCs w:val="20"/>
              </w:rPr>
              <w:t>Пряката</w:t>
            </w:r>
            <w:proofErr w:type="spellEnd"/>
            <w:r w:rsidRPr="00CD639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D6398">
              <w:rPr>
                <w:rFonts w:ascii="Times New Roman" w:hAnsi="Times New Roman" w:cs="Times New Roman"/>
                <w:sz w:val="20"/>
                <w:szCs w:val="20"/>
              </w:rPr>
              <w:t>комуникация</w:t>
            </w:r>
            <w:proofErr w:type="spellEnd"/>
            <w:r w:rsidRPr="00CD6398">
              <w:rPr>
                <w:rFonts w:ascii="Times New Roman" w:hAnsi="Times New Roman" w:cs="Times New Roman"/>
                <w:sz w:val="20"/>
                <w:szCs w:val="20"/>
              </w:rPr>
              <w:t xml:space="preserve"> с </w:t>
            </w:r>
            <w:proofErr w:type="spellStart"/>
            <w:r w:rsidRPr="00CD6398">
              <w:rPr>
                <w:rFonts w:ascii="Times New Roman" w:hAnsi="Times New Roman" w:cs="Times New Roman"/>
                <w:sz w:val="20"/>
                <w:szCs w:val="20"/>
              </w:rPr>
              <w:t>гражданите</w:t>
            </w:r>
            <w:proofErr w:type="spellEnd"/>
            <w:r w:rsidRPr="00CD639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D6398">
              <w:rPr>
                <w:rFonts w:ascii="Times New Roman" w:hAnsi="Times New Roman" w:cs="Times New Roman"/>
                <w:sz w:val="20"/>
                <w:szCs w:val="20"/>
              </w:rPr>
              <w:t>намира</w:t>
            </w:r>
            <w:proofErr w:type="spellEnd"/>
            <w:r w:rsidRPr="00CD639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D6398">
              <w:rPr>
                <w:rFonts w:ascii="Times New Roman" w:hAnsi="Times New Roman" w:cs="Times New Roman"/>
                <w:sz w:val="20"/>
                <w:szCs w:val="20"/>
              </w:rPr>
              <w:t>израз</w:t>
            </w:r>
            <w:proofErr w:type="spellEnd"/>
            <w:r w:rsidRPr="00CD6398">
              <w:rPr>
                <w:rFonts w:ascii="Times New Roman" w:hAnsi="Times New Roman" w:cs="Times New Roman"/>
                <w:sz w:val="20"/>
                <w:szCs w:val="20"/>
              </w:rPr>
              <w:t xml:space="preserve"> в </w:t>
            </w:r>
            <w:proofErr w:type="spellStart"/>
            <w:r w:rsidRPr="00CD6398">
              <w:rPr>
                <w:rFonts w:ascii="Times New Roman" w:hAnsi="Times New Roman" w:cs="Times New Roman"/>
                <w:sz w:val="20"/>
                <w:szCs w:val="20"/>
              </w:rPr>
              <w:t>предварително</w:t>
            </w:r>
            <w:proofErr w:type="spellEnd"/>
            <w:r w:rsidRPr="00CD639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D6398">
              <w:rPr>
                <w:rFonts w:ascii="Times New Roman" w:hAnsi="Times New Roman" w:cs="Times New Roman"/>
                <w:sz w:val="20"/>
                <w:szCs w:val="20"/>
              </w:rPr>
              <w:t>обявеното</w:t>
            </w:r>
            <w:proofErr w:type="spellEnd"/>
            <w:r w:rsidRPr="00CD6398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CD6398">
              <w:rPr>
                <w:rFonts w:ascii="Times New Roman" w:hAnsi="Times New Roman" w:cs="Times New Roman"/>
                <w:sz w:val="20"/>
                <w:szCs w:val="20"/>
              </w:rPr>
              <w:t>регламентирано</w:t>
            </w:r>
            <w:proofErr w:type="spellEnd"/>
            <w:r w:rsidRPr="00CD639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D6398">
              <w:rPr>
                <w:rFonts w:ascii="Times New Roman" w:hAnsi="Times New Roman" w:cs="Times New Roman"/>
                <w:sz w:val="20"/>
                <w:szCs w:val="20"/>
              </w:rPr>
              <w:t>време</w:t>
            </w:r>
            <w:proofErr w:type="spellEnd"/>
            <w:r w:rsidRPr="00CD639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D6398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CD639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D6398">
              <w:rPr>
                <w:rFonts w:ascii="Times New Roman" w:hAnsi="Times New Roman" w:cs="Times New Roman"/>
                <w:sz w:val="20"/>
                <w:szCs w:val="20"/>
              </w:rPr>
              <w:t>прием</w:t>
            </w:r>
            <w:proofErr w:type="spellEnd"/>
            <w:r w:rsidRPr="00CD6398">
              <w:rPr>
                <w:rFonts w:ascii="Times New Roman" w:hAnsi="Times New Roman" w:cs="Times New Roman"/>
                <w:sz w:val="20"/>
                <w:szCs w:val="20"/>
              </w:rPr>
              <w:t xml:space="preserve"> на </w:t>
            </w:r>
            <w:proofErr w:type="spellStart"/>
            <w:r w:rsidRPr="00CD6398">
              <w:rPr>
                <w:rFonts w:ascii="Times New Roman" w:hAnsi="Times New Roman" w:cs="Times New Roman"/>
                <w:sz w:val="20"/>
                <w:szCs w:val="20"/>
              </w:rPr>
              <w:t>гражданите</w:t>
            </w:r>
            <w:proofErr w:type="spellEnd"/>
            <w:r w:rsidRPr="00CD639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D6398">
              <w:rPr>
                <w:rFonts w:ascii="Times New Roman" w:hAnsi="Times New Roman" w:cs="Times New Roman"/>
                <w:sz w:val="20"/>
                <w:szCs w:val="20"/>
              </w:rPr>
              <w:t>от</w:t>
            </w:r>
            <w:proofErr w:type="spellEnd"/>
            <w:r w:rsidRPr="00CD639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D6398">
              <w:rPr>
                <w:rFonts w:ascii="Times New Roman" w:hAnsi="Times New Roman" w:cs="Times New Roman"/>
                <w:sz w:val="20"/>
                <w:szCs w:val="20"/>
              </w:rPr>
              <w:t>страна</w:t>
            </w:r>
            <w:proofErr w:type="spellEnd"/>
            <w:r w:rsidRPr="00CD6398">
              <w:rPr>
                <w:rFonts w:ascii="Times New Roman" w:hAnsi="Times New Roman" w:cs="Times New Roman"/>
                <w:sz w:val="20"/>
                <w:szCs w:val="20"/>
              </w:rPr>
              <w:t xml:space="preserve"> на </w:t>
            </w:r>
            <w:proofErr w:type="spellStart"/>
            <w:r w:rsidRPr="00CD6398">
              <w:rPr>
                <w:rFonts w:ascii="Times New Roman" w:hAnsi="Times New Roman" w:cs="Times New Roman"/>
                <w:sz w:val="20"/>
                <w:szCs w:val="20"/>
              </w:rPr>
              <w:t>ръководството</w:t>
            </w:r>
            <w:proofErr w:type="spellEnd"/>
            <w:r w:rsidRPr="00CD6398">
              <w:rPr>
                <w:rFonts w:ascii="Times New Roman" w:hAnsi="Times New Roman" w:cs="Times New Roman"/>
                <w:sz w:val="20"/>
                <w:szCs w:val="20"/>
              </w:rPr>
              <w:t xml:space="preserve"> на </w:t>
            </w:r>
            <w:proofErr w:type="spellStart"/>
            <w:r w:rsidRPr="00CD6398">
              <w:rPr>
                <w:rFonts w:ascii="Times New Roman" w:hAnsi="Times New Roman" w:cs="Times New Roman"/>
                <w:sz w:val="20"/>
                <w:szCs w:val="20"/>
              </w:rPr>
              <w:t>общината</w:t>
            </w:r>
            <w:proofErr w:type="spellEnd"/>
            <w:r w:rsidRPr="00CD6398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CD6398">
              <w:rPr>
                <w:rFonts w:ascii="Times New Roman" w:hAnsi="Times New Roman" w:cs="Times New Roman"/>
                <w:sz w:val="20"/>
                <w:szCs w:val="20"/>
              </w:rPr>
              <w:t>като</w:t>
            </w:r>
            <w:proofErr w:type="spellEnd"/>
            <w:r w:rsidRPr="00CD639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D6398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proofErr w:type="spellEnd"/>
            <w:r w:rsidRPr="00CD639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D6398">
              <w:rPr>
                <w:rFonts w:ascii="Times New Roman" w:hAnsi="Times New Roman" w:cs="Times New Roman"/>
                <w:sz w:val="20"/>
                <w:szCs w:val="20"/>
              </w:rPr>
              <w:t>този</w:t>
            </w:r>
            <w:proofErr w:type="spellEnd"/>
            <w:r w:rsidRPr="00CD639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D6398">
              <w:rPr>
                <w:rFonts w:ascii="Times New Roman" w:hAnsi="Times New Roman" w:cs="Times New Roman"/>
                <w:sz w:val="20"/>
                <w:szCs w:val="20"/>
              </w:rPr>
              <w:t>начин</w:t>
            </w:r>
            <w:proofErr w:type="spellEnd"/>
            <w:r w:rsidRPr="00CD639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D6398">
              <w:rPr>
                <w:rFonts w:ascii="Times New Roman" w:hAnsi="Times New Roman" w:cs="Times New Roman"/>
                <w:sz w:val="20"/>
                <w:szCs w:val="20"/>
              </w:rPr>
              <w:t>се</w:t>
            </w:r>
            <w:proofErr w:type="spellEnd"/>
            <w:r w:rsidRPr="00CD639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D6398">
              <w:rPr>
                <w:rFonts w:ascii="Times New Roman" w:hAnsi="Times New Roman" w:cs="Times New Roman"/>
                <w:sz w:val="20"/>
                <w:szCs w:val="20"/>
              </w:rPr>
              <w:t>дава</w:t>
            </w:r>
            <w:proofErr w:type="spellEnd"/>
            <w:r w:rsidRPr="00CD639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D6398">
              <w:rPr>
                <w:rFonts w:ascii="Times New Roman" w:hAnsi="Times New Roman" w:cs="Times New Roman"/>
                <w:sz w:val="20"/>
                <w:szCs w:val="20"/>
              </w:rPr>
              <w:t>възможност</w:t>
            </w:r>
            <w:proofErr w:type="spellEnd"/>
            <w:r w:rsidRPr="00CD639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D6398">
              <w:rPr>
                <w:rFonts w:ascii="Times New Roman" w:hAnsi="Times New Roman" w:cs="Times New Roman"/>
                <w:sz w:val="20"/>
                <w:szCs w:val="20"/>
              </w:rPr>
              <w:t>те</w:t>
            </w:r>
            <w:proofErr w:type="spellEnd"/>
            <w:r w:rsidRPr="00CD639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D6398">
              <w:rPr>
                <w:rFonts w:ascii="Times New Roman" w:hAnsi="Times New Roman" w:cs="Times New Roman"/>
                <w:sz w:val="20"/>
                <w:szCs w:val="20"/>
              </w:rPr>
              <w:t>отблизо</w:t>
            </w:r>
            <w:proofErr w:type="spellEnd"/>
            <w:r w:rsidRPr="00CD639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D6398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  <w:proofErr w:type="spellEnd"/>
            <w:r w:rsidRPr="00CD639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D6398">
              <w:rPr>
                <w:rFonts w:ascii="Times New Roman" w:hAnsi="Times New Roman" w:cs="Times New Roman"/>
                <w:sz w:val="20"/>
                <w:szCs w:val="20"/>
              </w:rPr>
              <w:t>се</w:t>
            </w:r>
            <w:proofErr w:type="spellEnd"/>
            <w:r w:rsidRPr="00CD639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D6398">
              <w:rPr>
                <w:rFonts w:ascii="Times New Roman" w:hAnsi="Times New Roman" w:cs="Times New Roman"/>
                <w:sz w:val="20"/>
                <w:szCs w:val="20"/>
              </w:rPr>
              <w:t>запознаят</w:t>
            </w:r>
            <w:proofErr w:type="spellEnd"/>
            <w:r w:rsidRPr="00CD6398">
              <w:rPr>
                <w:rFonts w:ascii="Times New Roman" w:hAnsi="Times New Roman" w:cs="Times New Roman"/>
                <w:sz w:val="20"/>
                <w:szCs w:val="20"/>
              </w:rPr>
              <w:t xml:space="preserve"> с </w:t>
            </w:r>
            <w:proofErr w:type="spellStart"/>
            <w:r w:rsidRPr="00CD6398">
              <w:rPr>
                <w:rFonts w:ascii="Times New Roman" w:hAnsi="Times New Roman" w:cs="Times New Roman"/>
                <w:sz w:val="20"/>
                <w:szCs w:val="20"/>
              </w:rPr>
              <w:t>проблемите</w:t>
            </w:r>
            <w:proofErr w:type="spellEnd"/>
            <w:r w:rsidRPr="00CD6398">
              <w:rPr>
                <w:rFonts w:ascii="Times New Roman" w:hAnsi="Times New Roman" w:cs="Times New Roman"/>
                <w:sz w:val="20"/>
                <w:szCs w:val="20"/>
              </w:rPr>
              <w:t xml:space="preserve"> на </w:t>
            </w:r>
            <w:proofErr w:type="spellStart"/>
            <w:r w:rsidRPr="00CD6398">
              <w:rPr>
                <w:rFonts w:ascii="Times New Roman" w:hAnsi="Times New Roman" w:cs="Times New Roman"/>
                <w:sz w:val="20"/>
                <w:szCs w:val="20"/>
              </w:rPr>
              <w:t>хората</w:t>
            </w:r>
            <w:proofErr w:type="spellEnd"/>
            <w:r w:rsidRPr="00CD6398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CD6398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  <w:proofErr w:type="spellEnd"/>
            <w:r w:rsidRPr="00CD639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D6398">
              <w:rPr>
                <w:rFonts w:ascii="Times New Roman" w:hAnsi="Times New Roman" w:cs="Times New Roman"/>
                <w:sz w:val="20"/>
                <w:szCs w:val="20"/>
              </w:rPr>
              <w:t>търсят</w:t>
            </w:r>
            <w:proofErr w:type="spellEnd"/>
            <w:r w:rsidRPr="00CD639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D6398">
              <w:rPr>
                <w:rFonts w:ascii="Times New Roman" w:hAnsi="Times New Roman" w:cs="Times New Roman"/>
                <w:sz w:val="20"/>
                <w:szCs w:val="20"/>
              </w:rPr>
              <w:t>начини</w:t>
            </w:r>
            <w:proofErr w:type="spellEnd"/>
            <w:r w:rsidRPr="00CD639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D6398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CD639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D6398">
              <w:rPr>
                <w:rFonts w:ascii="Times New Roman" w:hAnsi="Times New Roman" w:cs="Times New Roman"/>
                <w:sz w:val="20"/>
                <w:szCs w:val="20"/>
              </w:rPr>
              <w:t>тяхното</w:t>
            </w:r>
            <w:proofErr w:type="spellEnd"/>
            <w:r w:rsidRPr="00CD639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D6398">
              <w:rPr>
                <w:rFonts w:ascii="Times New Roman" w:hAnsi="Times New Roman" w:cs="Times New Roman"/>
                <w:sz w:val="20"/>
                <w:szCs w:val="20"/>
              </w:rPr>
              <w:t>разрешаване</w:t>
            </w:r>
            <w:proofErr w:type="spellEnd"/>
            <w:r w:rsidRPr="00CD639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361B03" w:rsidRPr="00CD6398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 xml:space="preserve"> </w:t>
            </w:r>
            <w:proofErr w:type="spellStart"/>
            <w:r w:rsidRPr="00CD6398">
              <w:rPr>
                <w:rStyle w:val="FontStyle12"/>
                <w:sz w:val="20"/>
                <w:szCs w:val="20"/>
                <w:lang w:eastAsia="bg-BG"/>
              </w:rPr>
              <w:t>Председателят</w:t>
            </w:r>
            <w:proofErr w:type="spellEnd"/>
            <w:r w:rsidRPr="00CD6398">
              <w:rPr>
                <w:rStyle w:val="FontStyle12"/>
                <w:sz w:val="20"/>
                <w:szCs w:val="20"/>
                <w:lang w:eastAsia="bg-BG"/>
              </w:rPr>
              <w:t xml:space="preserve"> на </w:t>
            </w:r>
            <w:proofErr w:type="spellStart"/>
            <w:r w:rsidRPr="00CD6398">
              <w:rPr>
                <w:rStyle w:val="FontStyle12"/>
                <w:sz w:val="20"/>
                <w:szCs w:val="20"/>
                <w:lang w:eastAsia="bg-BG"/>
              </w:rPr>
              <w:t>О</w:t>
            </w:r>
            <w:r w:rsidR="00E13E6E" w:rsidRPr="00CD6398">
              <w:rPr>
                <w:rStyle w:val="FontStyle12"/>
                <w:sz w:val="20"/>
                <w:szCs w:val="20"/>
                <w:lang w:eastAsia="bg-BG"/>
              </w:rPr>
              <w:t>бщински</w:t>
            </w:r>
            <w:proofErr w:type="spellEnd"/>
            <w:r w:rsidR="00E13E6E" w:rsidRPr="00CD6398">
              <w:rPr>
                <w:rStyle w:val="FontStyle12"/>
                <w:sz w:val="20"/>
                <w:szCs w:val="20"/>
                <w:lang w:eastAsia="bg-BG"/>
              </w:rPr>
              <w:t xml:space="preserve"> </w:t>
            </w:r>
            <w:proofErr w:type="spellStart"/>
            <w:r w:rsidR="00E13E6E" w:rsidRPr="00CD6398">
              <w:rPr>
                <w:rStyle w:val="FontStyle12"/>
                <w:sz w:val="20"/>
                <w:szCs w:val="20"/>
                <w:lang w:eastAsia="bg-BG"/>
              </w:rPr>
              <w:t>съвет</w:t>
            </w:r>
            <w:proofErr w:type="spellEnd"/>
            <w:r w:rsidR="00E13E6E" w:rsidRPr="00CD6398">
              <w:rPr>
                <w:rStyle w:val="FontStyle12"/>
                <w:sz w:val="20"/>
                <w:szCs w:val="20"/>
                <w:lang w:eastAsia="bg-BG"/>
              </w:rPr>
              <w:t xml:space="preserve"> </w:t>
            </w:r>
            <w:proofErr w:type="spellStart"/>
            <w:r w:rsidR="00E13E6E" w:rsidRPr="00CD6398">
              <w:rPr>
                <w:rStyle w:val="FontStyle12"/>
                <w:sz w:val="20"/>
                <w:szCs w:val="20"/>
                <w:lang w:eastAsia="bg-BG"/>
              </w:rPr>
              <w:t>няма</w:t>
            </w:r>
            <w:proofErr w:type="spellEnd"/>
            <w:r w:rsidR="00E13E6E" w:rsidRPr="00CD6398">
              <w:rPr>
                <w:rStyle w:val="FontStyle12"/>
                <w:sz w:val="20"/>
                <w:szCs w:val="20"/>
                <w:lang w:eastAsia="bg-BG"/>
              </w:rPr>
              <w:t xml:space="preserve"> </w:t>
            </w:r>
            <w:r w:rsidR="00E13E6E" w:rsidRPr="00CD6398">
              <w:rPr>
                <w:rStyle w:val="FontStyle12"/>
                <w:sz w:val="20"/>
                <w:szCs w:val="20"/>
                <w:lang w:val="bg-BG" w:eastAsia="bg-BG"/>
              </w:rPr>
              <w:t xml:space="preserve">оповестен </w:t>
            </w:r>
            <w:proofErr w:type="spellStart"/>
            <w:r w:rsidR="00E13E6E" w:rsidRPr="00CD6398">
              <w:rPr>
                <w:rStyle w:val="FontStyle12"/>
                <w:sz w:val="20"/>
                <w:szCs w:val="20"/>
                <w:lang w:eastAsia="bg-BG"/>
              </w:rPr>
              <w:t>приемен</w:t>
            </w:r>
            <w:proofErr w:type="spellEnd"/>
            <w:r w:rsidR="00E13E6E" w:rsidRPr="00CD6398">
              <w:rPr>
                <w:rStyle w:val="FontStyle12"/>
                <w:sz w:val="20"/>
                <w:szCs w:val="20"/>
                <w:lang w:eastAsia="bg-BG"/>
              </w:rPr>
              <w:t xml:space="preserve"> </w:t>
            </w:r>
            <w:proofErr w:type="spellStart"/>
            <w:r w:rsidR="00E13E6E" w:rsidRPr="00CD6398">
              <w:rPr>
                <w:rStyle w:val="FontStyle12"/>
                <w:sz w:val="20"/>
                <w:szCs w:val="20"/>
                <w:lang w:eastAsia="bg-BG"/>
              </w:rPr>
              <w:t>ден</w:t>
            </w:r>
            <w:proofErr w:type="spellEnd"/>
            <w:r w:rsidR="00E13E6E" w:rsidRPr="00CD6398">
              <w:rPr>
                <w:rStyle w:val="FontStyle12"/>
                <w:sz w:val="20"/>
                <w:szCs w:val="20"/>
                <w:lang w:val="bg-BG" w:eastAsia="bg-BG"/>
              </w:rPr>
              <w:t>.</w:t>
            </w:r>
          </w:p>
        </w:tc>
        <w:tc>
          <w:tcPr>
            <w:tcW w:w="2662" w:type="dxa"/>
            <w:shd w:val="clear" w:color="auto" w:fill="FFFFFF"/>
          </w:tcPr>
          <w:p w:rsidR="00ED5A4C" w:rsidRPr="00CD6398" w:rsidRDefault="009418CC" w:rsidP="00033F79">
            <w:pPr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Положително</w:t>
            </w:r>
            <w:proofErr w:type="spellEnd"/>
          </w:p>
        </w:tc>
      </w:tr>
      <w:tr w:rsidR="00512E96" w:rsidRPr="00CD6398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512E96" w:rsidRPr="00CD6398" w:rsidRDefault="00512E96" w:rsidP="00512E9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</w:pPr>
            <w:r w:rsidRPr="00CD6398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 xml:space="preserve">Индикатор 6. Общинската администрация активно информира населението за своята дейност и дейността на </w:t>
            </w:r>
            <w:proofErr w:type="spellStart"/>
            <w:r w:rsidRPr="00CD6398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ОбС</w:t>
            </w:r>
            <w:proofErr w:type="spellEnd"/>
            <w:r w:rsidRPr="00CD6398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 xml:space="preserve">. Заседанията на </w:t>
            </w:r>
            <w:proofErr w:type="spellStart"/>
            <w:r w:rsidRPr="00CD6398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ОбС</w:t>
            </w:r>
            <w:proofErr w:type="spellEnd"/>
            <w:r w:rsidRPr="00CD6398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 xml:space="preserve"> са отворени за обществеността и медиите, а дневният ред и документите са публично достъпни. </w:t>
            </w:r>
          </w:p>
          <w:p w:rsidR="00512E96" w:rsidRPr="00CD6398" w:rsidRDefault="00512E96" w:rsidP="00033F79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</w:tr>
      <w:tr w:rsidR="00361B03" w:rsidRPr="00CD6398" w:rsidTr="00931AAD">
        <w:tc>
          <w:tcPr>
            <w:tcW w:w="11194" w:type="dxa"/>
            <w:gridSpan w:val="2"/>
            <w:shd w:val="clear" w:color="auto" w:fill="FFFFFF"/>
            <w:vAlign w:val="center"/>
          </w:tcPr>
          <w:p w:rsidR="00361B03" w:rsidRPr="00CD6398" w:rsidRDefault="00361B03" w:rsidP="00361B03">
            <w:pPr>
              <w:tabs>
                <w:tab w:val="left" w:pos="793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D6398">
              <w:rPr>
                <w:rFonts w:ascii="Times New Roman" w:hAnsi="Times New Roman" w:cs="Times New Roman"/>
                <w:sz w:val="20"/>
                <w:szCs w:val="20"/>
              </w:rPr>
              <w:t>Община</w:t>
            </w:r>
            <w:proofErr w:type="spellEnd"/>
            <w:r w:rsidRPr="00CD639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D6398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Долна баня</w:t>
            </w:r>
            <w:r w:rsidRPr="00CD639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D6398">
              <w:rPr>
                <w:rFonts w:ascii="Times New Roman" w:hAnsi="Times New Roman" w:cs="Times New Roman"/>
                <w:sz w:val="20"/>
                <w:szCs w:val="20"/>
              </w:rPr>
              <w:t>провежда</w:t>
            </w:r>
            <w:proofErr w:type="spellEnd"/>
            <w:r w:rsidRPr="00CD639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D6398">
              <w:rPr>
                <w:rFonts w:ascii="Times New Roman" w:hAnsi="Times New Roman" w:cs="Times New Roman"/>
                <w:sz w:val="20"/>
                <w:szCs w:val="20"/>
              </w:rPr>
              <w:t>активна</w:t>
            </w:r>
            <w:proofErr w:type="spellEnd"/>
            <w:r w:rsidRPr="00CD639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D6398">
              <w:rPr>
                <w:rFonts w:ascii="Times New Roman" w:hAnsi="Times New Roman" w:cs="Times New Roman"/>
                <w:sz w:val="20"/>
                <w:szCs w:val="20"/>
              </w:rPr>
              <w:t>политика</w:t>
            </w:r>
            <w:proofErr w:type="spellEnd"/>
            <w:r w:rsidRPr="00CD639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D6398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CD639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D6398">
              <w:rPr>
                <w:rFonts w:ascii="Times New Roman" w:hAnsi="Times New Roman" w:cs="Times New Roman"/>
                <w:sz w:val="20"/>
                <w:szCs w:val="20"/>
              </w:rPr>
              <w:t>информираност</w:t>
            </w:r>
            <w:proofErr w:type="spellEnd"/>
            <w:r w:rsidRPr="00CD6398">
              <w:rPr>
                <w:rFonts w:ascii="Times New Roman" w:hAnsi="Times New Roman" w:cs="Times New Roman"/>
                <w:sz w:val="20"/>
                <w:szCs w:val="20"/>
              </w:rPr>
              <w:t xml:space="preserve"> на </w:t>
            </w:r>
            <w:proofErr w:type="spellStart"/>
            <w:r w:rsidRPr="00CD6398">
              <w:rPr>
                <w:rFonts w:ascii="Times New Roman" w:hAnsi="Times New Roman" w:cs="Times New Roman"/>
                <w:sz w:val="20"/>
                <w:szCs w:val="20"/>
              </w:rPr>
              <w:t>населението</w:t>
            </w:r>
            <w:proofErr w:type="spellEnd"/>
            <w:r w:rsidRPr="00CD6398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CD6398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О</w:t>
            </w:r>
            <w:proofErr w:type="spellStart"/>
            <w:r w:rsidRPr="00CD6398">
              <w:rPr>
                <w:rFonts w:ascii="Times New Roman" w:hAnsi="Times New Roman" w:cs="Times New Roman"/>
                <w:sz w:val="20"/>
                <w:szCs w:val="20"/>
              </w:rPr>
              <w:t>бновява</w:t>
            </w:r>
            <w:proofErr w:type="spellEnd"/>
            <w:r w:rsidRPr="00CD6398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 xml:space="preserve"> се</w:t>
            </w:r>
            <w:r w:rsidRPr="00CD639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D6398">
              <w:rPr>
                <w:rFonts w:ascii="Times New Roman" w:hAnsi="Times New Roman" w:cs="Times New Roman"/>
                <w:sz w:val="20"/>
                <w:szCs w:val="20"/>
              </w:rPr>
              <w:t>официалния</w:t>
            </w:r>
            <w:proofErr w:type="spellEnd"/>
            <w:r w:rsidRPr="00CD639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D6398">
              <w:rPr>
                <w:rFonts w:ascii="Times New Roman" w:hAnsi="Times New Roman" w:cs="Times New Roman"/>
                <w:sz w:val="20"/>
                <w:szCs w:val="20"/>
              </w:rPr>
              <w:t>сайт</w:t>
            </w:r>
            <w:proofErr w:type="spellEnd"/>
            <w:r w:rsidRPr="00CD6398">
              <w:rPr>
                <w:rFonts w:ascii="Times New Roman" w:hAnsi="Times New Roman" w:cs="Times New Roman"/>
                <w:sz w:val="20"/>
                <w:szCs w:val="20"/>
              </w:rPr>
              <w:t xml:space="preserve"> на </w:t>
            </w:r>
            <w:proofErr w:type="spellStart"/>
            <w:r w:rsidRPr="00CD6398">
              <w:rPr>
                <w:rFonts w:ascii="Times New Roman" w:hAnsi="Times New Roman" w:cs="Times New Roman"/>
                <w:sz w:val="20"/>
                <w:szCs w:val="20"/>
              </w:rPr>
              <w:t>общинска</w:t>
            </w:r>
            <w:proofErr w:type="spellEnd"/>
            <w:r w:rsidRPr="00CD639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D6398">
              <w:rPr>
                <w:rFonts w:ascii="Times New Roman" w:hAnsi="Times New Roman" w:cs="Times New Roman"/>
                <w:sz w:val="20"/>
                <w:szCs w:val="20"/>
              </w:rPr>
              <w:t>администрация</w:t>
            </w:r>
            <w:proofErr w:type="spellEnd"/>
            <w:r w:rsidRPr="00CD6398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.</w:t>
            </w:r>
            <w:r w:rsidRPr="00CD639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D6398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Издава и общински вестник, който разпространява безплатно, с богат снимков материал и информация</w:t>
            </w:r>
            <w:r w:rsidRPr="00CD639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662" w:type="dxa"/>
            <w:shd w:val="clear" w:color="auto" w:fill="FFFFFF"/>
          </w:tcPr>
          <w:p w:rsidR="00361B03" w:rsidRPr="00CD6398" w:rsidRDefault="009418CC" w:rsidP="00361B03">
            <w:pPr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val="bg-BG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Положително</w:t>
            </w:r>
            <w:proofErr w:type="spellEnd"/>
          </w:p>
        </w:tc>
      </w:tr>
      <w:tr w:rsidR="00361B03" w:rsidRPr="00CD6398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361B03" w:rsidRPr="00CD6398" w:rsidRDefault="00361B03" w:rsidP="00361B03">
            <w:pPr>
              <w:jc w:val="both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</w:pPr>
            <w:r w:rsidRPr="00CD6398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lastRenderedPageBreak/>
              <w:t>ДЕЙНОСТ 3. Информация за решенията, прилагането на политиките и резултатите се предоставя на разположение на обществеността по такъв начин, че тя да може ефективно да следва и да допринася за работата на местната власт.</w:t>
            </w:r>
          </w:p>
        </w:tc>
      </w:tr>
      <w:tr w:rsidR="00361B03" w:rsidRPr="00CD6398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361B03" w:rsidRPr="00CD6398" w:rsidRDefault="00361B03" w:rsidP="00361B03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CD6398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7.</w:t>
            </w:r>
            <w:r w:rsidRPr="00CD6398"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  <w:t xml:space="preserve"> Общината има ежегодна работна програма, която е публично достъпна и при докладване на резултатите се взема предвид приноса на гражданите и изборните представители.</w:t>
            </w:r>
          </w:p>
        </w:tc>
      </w:tr>
      <w:tr w:rsidR="00361B03" w:rsidRPr="00CD6398" w:rsidTr="00A87419">
        <w:tc>
          <w:tcPr>
            <w:tcW w:w="11194" w:type="dxa"/>
            <w:gridSpan w:val="2"/>
            <w:shd w:val="clear" w:color="auto" w:fill="FFFFFF"/>
          </w:tcPr>
          <w:p w:rsidR="00361B03" w:rsidRPr="00CD6398" w:rsidRDefault="00CD6398" w:rsidP="00CD6398">
            <w:pPr>
              <w:tabs>
                <w:tab w:val="left" w:pos="7938"/>
              </w:tabs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proofErr w:type="spellStart"/>
            <w:r w:rsidRPr="00CD6398">
              <w:rPr>
                <w:rFonts w:ascii="Times New Roman" w:hAnsi="Times New Roman" w:cs="Times New Roman"/>
                <w:sz w:val="20"/>
                <w:szCs w:val="20"/>
              </w:rPr>
              <w:t>Община</w:t>
            </w:r>
            <w:proofErr w:type="spellEnd"/>
            <w:r w:rsidRPr="00CD639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D6398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Долна баня</w:t>
            </w:r>
            <w:r w:rsidRPr="00CD639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D6398">
              <w:rPr>
                <w:rFonts w:ascii="Times New Roman" w:hAnsi="Times New Roman" w:cs="Times New Roman"/>
                <w:sz w:val="20"/>
                <w:szCs w:val="20"/>
              </w:rPr>
              <w:t>разработва</w:t>
            </w:r>
            <w:proofErr w:type="spellEnd"/>
            <w:r w:rsidRPr="00CD639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D6398">
              <w:rPr>
                <w:rFonts w:ascii="Times New Roman" w:hAnsi="Times New Roman" w:cs="Times New Roman"/>
                <w:sz w:val="20"/>
                <w:szCs w:val="20"/>
              </w:rPr>
              <w:t>годишни</w:t>
            </w:r>
            <w:proofErr w:type="spellEnd"/>
            <w:r w:rsidRPr="00CD639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D6398">
              <w:rPr>
                <w:rFonts w:ascii="Times New Roman" w:hAnsi="Times New Roman" w:cs="Times New Roman"/>
                <w:sz w:val="20"/>
                <w:szCs w:val="20"/>
              </w:rPr>
              <w:t>стратегически</w:t>
            </w:r>
            <w:proofErr w:type="spellEnd"/>
            <w:r w:rsidRPr="00CD639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документи</w:t>
            </w:r>
            <w:r w:rsidRPr="00CD6398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CD6398">
              <w:rPr>
                <w:rFonts w:ascii="Times New Roman" w:hAnsi="Times New Roman" w:cs="Times New Roman"/>
                <w:sz w:val="20"/>
                <w:szCs w:val="20"/>
              </w:rPr>
              <w:t>които</w:t>
            </w:r>
            <w:proofErr w:type="spellEnd"/>
            <w:r w:rsidRPr="00CD639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D6398">
              <w:rPr>
                <w:rFonts w:ascii="Times New Roman" w:hAnsi="Times New Roman" w:cs="Times New Roman"/>
                <w:sz w:val="20"/>
                <w:szCs w:val="20"/>
              </w:rPr>
              <w:t>са</w:t>
            </w:r>
            <w:proofErr w:type="spellEnd"/>
            <w:r w:rsidRPr="00CD639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CD6398">
              <w:rPr>
                <w:rFonts w:ascii="Times New Roman" w:hAnsi="Times New Roman" w:cs="Times New Roman"/>
                <w:sz w:val="20"/>
                <w:szCs w:val="20"/>
              </w:rPr>
              <w:t>насочени</w:t>
            </w:r>
            <w:proofErr w:type="spellEnd"/>
            <w:r w:rsidRPr="00CD6398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proofErr w:type="spellStart"/>
            <w:r w:rsidRPr="00CD6398">
              <w:rPr>
                <w:rFonts w:ascii="Times New Roman" w:hAnsi="Times New Roman" w:cs="Times New Roman"/>
                <w:sz w:val="20"/>
                <w:szCs w:val="20"/>
              </w:rPr>
              <w:t>към</w:t>
            </w:r>
            <w:proofErr w:type="spellEnd"/>
            <w:proofErr w:type="gramEnd"/>
            <w:r w:rsidRPr="00CD639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D6398">
              <w:rPr>
                <w:rFonts w:ascii="Times New Roman" w:hAnsi="Times New Roman" w:cs="Times New Roman"/>
                <w:sz w:val="20"/>
                <w:szCs w:val="20"/>
              </w:rPr>
              <w:t>подобряване</w:t>
            </w:r>
            <w:proofErr w:type="spellEnd"/>
            <w:r w:rsidRPr="00CD639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D6398">
              <w:rPr>
                <w:rFonts w:ascii="Times New Roman" w:hAnsi="Times New Roman" w:cs="Times New Roman"/>
                <w:sz w:val="20"/>
                <w:szCs w:val="20"/>
              </w:rPr>
              <w:t>качеството</w:t>
            </w:r>
            <w:proofErr w:type="spellEnd"/>
            <w:r w:rsidRPr="00CD6398">
              <w:rPr>
                <w:rFonts w:ascii="Times New Roman" w:hAnsi="Times New Roman" w:cs="Times New Roman"/>
                <w:sz w:val="20"/>
                <w:szCs w:val="20"/>
              </w:rPr>
              <w:t xml:space="preserve"> на </w:t>
            </w:r>
            <w:proofErr w:type="spellStart"/>
            <w:r w:rsidRPr="00CD6398">
              <w:rPr>
                <w:rFonts w:ascii="Times New Roman" w:hAnsi="Times New Roman" w:cs="Times New Roman"/>
                <w:sz w:val="20"/>
                <w:szCs w:val="20"/>
              </w:rPr>
              <w:t>живот</w:t>
            </w:r>
            <w:proofErr w:type="spellEnd"/>
            <w:r w:rsidRPr="00CD6398">
              <w:rPr>
                <w:rFonts w:ascii="Times New Roman" w:hAnsi="Times New Roman" w:cs="Times New Roman"/>
                <w:sz w:val="20"/>
                <w:szCs w:val="20"/>
              </w:rPr>
              <w:t xml:space="preserve">, на </w:t>
            </w:r>
            <w:proofErr w:type="spellStart"/>
            <w:r w:rsidRPr="00CD6398">
              <w:rPr>
                <w:rFonts w:ascii="Times New Roman" w:hAnsi="Times New Roman" w:cs="Times New Roman"/>
                <w:sz w:val="20"/>
                <w:szCs w:val="20"/>
              </w:rPr>
              <w:t>местната</w:t>
            </w:r>
            <w:proofErr w:type="spellEnd"/>
            <w:r w:rsidRPr="00CD639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D6398">
              <w:rPr>
                <w:rFonts w:ascii="Times New Roman" w:hAnsi="Times New Roman" w:cs="Times New Roman"/>
                <w:sz w:val="20"/>
                <w:szCs w:val="20"/>
              </w:rPr>
              <w:t>общност</w:t>
            </w:r>
            <w:proofErr w:type="spellEnd"/>
            <w:r w:rsidRPr="00CD6398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Редовно докладва резултатите от своята работа.</w:t>
            </w:r>
          </w:p>
        </w:tc>
        <w:tc>
          <w:tcPr>
            <w:tcW w:w="2662" w:type="dxa"/>
            <w:shd w:val="clear" w:color="auto" w:fill="FFFFFF"/>
          </w:tcPr>
          <w:p w:rsidR="00361B03" w:rsidRPr="00CD6398" w:rsidRDefault="009418CC" w:rsidP="00361B03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Положително</w:t>
            </w:r>
            <w:proofErr w:type="spellEnd"/>
          </w:p>
        </w:tc>
      </w:tr>
      <w:tr w:rsidR="00361B03" w:rsidRPr="00CD6398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361B03" w:rsidRPr="00CD6398" w:rsidRDefault="00361B03" w:rsidP="00361B03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CD6398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Индикатор 8. </w:t>
            </w:r>
            <w:r w:rsidRPr="00CD639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bg-BG"/>
              </w:rPr>
              <w:t>Изборните представители показват откритост към медиите, както и готовност да предоставят информация.</w:t>
            </w:r>
          </w:p>
        </w:tc>
      </w:tr>
      <w:tr w:rsidR="00361B03" w:rsidRPr="00521359" w:rsidTr="007E6762">
        <w:tc>
          <w:tcPr>
            <w:tcW w:w="11194" w:type="dxa"/>
            <w:gridSpan w:val="2"/>
            <w:shd w:val="clear" w:color="auto" w:fill="FFFFFF"/>
          </w:tcPr>
          <w:p w:rsidR="00361B03" w:rsidRPr="00521359" w:rsidRDefault="00521359" w:rsidP="00361B03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521359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Откриват се много и по различни теми публикации в медиите. Всички са с положителни за работата на общината коментари.</w:t>
            </w:r>
          </w:p>
        </w:tc>
        <w:tc>
          <w:tcPr>
            <w:tcW w:w="2662" w:type="dxa"/>
            <w:shd w:val="clear" w:color="auto" w:fill="FFFFFF"/>
          </w:tcPr>
          <w:p w:rsidR="00361B03" w:rsidRPr="00521359" w:rsidRDefault="009418CC" w:rsidP="00361B03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Положително</w:t>
            </w:r>
            <w:proofErr w:type="spellEnd"/>
          </w:p>
        </w:tc>
      </w:tr>
      <w:tr w:rsidR="00361B03" w:rsidRPr="00CD6398" w:rsidTr="00ED5A4C">
        <w:tc>
          <w:tcPr>
            <w:tcW w:w="5382" w:type="dxa"/>
            <w:shd w:val="clear" w:color="auto" w:fill="F7CAAC" w:themeFill="accent2" w:themeFillTint="66"/>
          </w:tcPr>
          <w:p w:rsidR="00361B03" w:rsidRPr="00CD6398" w:rsidRDefault="00361B03" w:rsidP="00361B03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CD6398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Становище за верифициране прилагането на принципа</w:t>
            </w:r>
          </w:p>
        </w:tc>
        <w:tc>
          <w:tcPr>
            <w:tcW w:w="8474" w:type="dxa"/>
            <w:gridSpan w:val="2"/>
            <w:shd w:val="clear" w:color="auto" w:fill="F7CAAC" w:themeFill="accent2" w:themeFillTint="66"/>
          </w:tcPr>
          <w:p w:rsidR="00361B03" w:rsidRPr="00CD6398" w:rsidRDefault="00521359" w:rsidP="00361B03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Заверка</w:t>
            </w:r>
            <w:proofErr w:type="spellEnd"/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без</w:t>
            </w:r>
            <w:proofErr w:type="spellEnd"/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резерви</w:t>
            </w:r>
            <w:proofErr w:type="spellEnd"/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.</w:t>
            </w:r>
          </w:p>
        </w:tc>
      </w:tr>
    </w:tbl>
    <w:p w:rsidR="00246FD8" w:rsidRPr="00CD6398" w:rsidRDefault="00246FD8">
      <w:pPr>
        <w:rPr>
          <w:rFonts w:ascii="Times New Roman" w:hAnsi="Times New Roman" w:cs="Times New Roman"/>
          <w:sz w:val="20"/>
          <w:szCs w:val="20"/>
        </w:rPr>
      </w:pPr>
    </w:p>
    <w:sectPr w:rsidR="00246FD8" w:rsidRPr="00CD6398" w:rsidSect="008421C1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6CC3" w:rsidRDefault="00BF6CC3" w:rsidP="00ED5A4C">
      <w:pPr>
        <w:spacing w:after="0" w:line="240" w:lineRule="auto"/>
      </w:pPr>
      <w:r>
        <w:separator/>
      </w:r>
    </w:p>
  </w:endnote>
  <w:endnote w:type="continuationSeparator" w:id="0">
    <w:p w:rsidR="00BF6CC3" w:rsidRDefault="00BF6CC3" w:rsidP="00ED5A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6CC3" w:rsidRDefault="00BF6CC3" w:rsidP="00ED5A4C">
      <w:pPr>
        <w:spacing w:after="0" w:line="240" w:lineRule="auto"/>
      </w:pPr>
      <w:r>
        <w:separator/>
      </w:r>
    </w:p>
  </w:footnote>
  <w:footnote w:type="continuationSeparator" w:id="0">
    <w:p w:rsidR="00BF6CC3" w:rsidRDefault="00BF6CC3" w:rsidP="00ED5A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5A4C" w:rsidRDefault="00ED5A4C">
    <w:pPr>
      <w:pStyle w:val="a4"/>
    </w:pPr>
  </w:p>
  <w:p w:rsidR="00ED5A4C" w:rsidRPr="00ED5A4C" w:rsidRDefault="00ED5A4C" w:rsidP="00ED5A4C">
    <w:pPr>
      <w:tabs>
        <w:tab w:val="center" w:pos="4536"/>
        <w:tab w:val="right" w:pos="9072"/>
      </w:tabs>
      <w:spacing w:after="0" w:line="240" w:lineRule="auto"/>
      <w:jc w:val="right"/>
      <w:rPr>
        <w:rFonts w:ascii="Times New Roman" w:hAnsi="Times New Roman" w:cs="Times New Roman"/>
        <w:b/>
        <w:sz w:val="24"/>
        <w:szCs w:val="24"/>
      </w:rPr>
    </w:pPr>
    <w:r w:rsidRPr="00ED5A4C">
      <w:rPr>
        <w:rFonts w:ascii="Times New Roman" w:hAnsi="Times New Roman" w:cs="Times New Roman"/>
        <w:b/>
        <w:sz w:val="24"/>
        <w:szCs w:val="24"/>
      </w:rPr>
      <w:t>КОНТРОЛЕН ЛИСТ</w:t>
    </w:r>
    <w:r>
      <w:rPr>
        <w:rFonts w:ascii="Times New Roman" w:hAnsi="Times New Roman" w:cs="Times New Roman"/>
        <w:b/>
        <w:sz w:val="24"/>
        <w:szCs w:val="24"/>
      </w:rPr>
      <w:t xml:space="preserve"> № 4</w:t>
    </w:r>
  </w:p>
  <w:p w:rsidR="00ED5A4C" w:rsidRDefault="00ED5A4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5D2C15"/>
    <w:multiLevelType w:val="hybridMultilevel"/>
    <w:tmpl w:val="AB94CEA4"/>
    <w:lvl w:ilvl="0" w:tplc="B7582512">
      <w:start w:val="1"/>
      <w:numFmt w:val="decimal"/>
      <w:lvlText w:val="%1."/>
      <w:lvlJc w:val="left"/>
      <w:pPr>
        <w:tabs>
          <w:tab w:val="num" w:pos="0"/>
        </w:tabs>
        <w:ind w:left="-284" w:firstLine="284"/>
      </w:pPr>
    </w:lvl>
    <w:lvl w:ilvl="1" w:tplc="04090007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21C1"/>
    <w:rsid w:val="00246FD8"/>
    <w:rsid w:val="00361B03"/>
    <w:rsid w:val="00365A2E"/>
    <w:rsid w:val="00512E96"/>
    <w:rsid w:val="00521359"/>
    <w:rsid w:val="008421C1"/>
    <w:rsid w:val="009418CC"/>
    <w:rsid w:val="00AA2C79"/>
    <w:rsid w:val="00BF6CC3"/>
    <w:rsid w:val="00CD6398"/>
    <w:rsid w:val="00E13E6E"/>
    <w:rsid w:val="00E46727"/>
    <w:rsid w:val="00E640B4"/>
    <w:rsid w:val="00ED5A4C"/>
    <w:rsid w:val="00F15363"/>
    <w:rsid w:val="00FA45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15AA90F-910A-49BD-ADD7-A2CB1AF39B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2E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21C1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ED5A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Горен колонтитул Знак"/>
    <w:basedOn w:val="a0"/>
    <w:link w:val="a4"/>
    <w:uiPriority w:val="99"/>
    <w:rsid w:val="00ED5A4C"/>
  </w:style>
  <w:style w:type="paragraph" w:styleId="a6">
    <w:name w:val="footer"/>
    <w:basedOn w:val="a"/>
    <w:link w:val="a7"/>
    <w:uiPriority w:val="99"/>
    <w:unhideWhenUsed/>
    <w:rsid w:val="00ED5A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Долен колонтитул Знак"/>
    <w:basedOn w:val="a0"/>
    <w:link w:val="a6"/>
    <w:uiPriority w:val="99"/>
    <w:rsid w:val="00ED5A4C"/>
  </w:style>
  <w:style w:type="character" w:customStyle="1" w:styleId="FontStyle12">
    <w:name w:val="Font Style12"/>
    <w:uiPriority w:val="99"/>
    <w:rsid w:val="00E46727"/>
    <w:rPr>
      <w:rFonts w:ascii="Times New Roman" w:hAnsi="Times New Roman" w:cs="Times New Roman"/>
      <w:sz w:val="22"/>
      <w:szCs w:val="22"/>
    </w:rPr>
  </w:style>
  <w:style w:type="character" w:styleId="a8">
    <w:name w:val="Hyperlink"/>
    <w:unhideWhenUsed/>
    <w:rsid w:val="00361B03"/>
    <w:rPr>
      <w:rFonts w:ascii="Verdana" w:hAnsi="Verdana" w:hint="default"/>
      <w:strike w:val="0"/>
      <w:dstrike w:val="0"/>
      <w:color w:val="000000"/>
      <w:sz w:val="17"/>
      <w:szCs w:val="17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2</Pages>
  <Words>579</Words>
  <Characters>3305</Characters>
  <Application>Microsoft Office Word</Application>
  <DocSecurity>0</DocSecurity>
  <Lines>27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Ministry of Regional Development and Public Works</Company>
  <LinksUpToDate>false</LinksUpToDate>
  <CharactersWithSpaces>3877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 KRUMOV NAYDENOV</dc:creator>
  <cp:keywords/>
  <dc:description/>
  <cp:lastModifiedBy>Потребител на Windows</cp:lastModifiedBy>
  <cp:revision>11</cp:revision>
  <dcterms:created xsi:type="dcterms:W3CDTF">2020-01-17T08:30:00Z</dcterms:created>
  <dcterms:modified xsi:type="dcterms:W3CDTF">2020-08-29T12:47:00Z</dcterms:modified>
</cp:coreProperties>
</file>